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FC59C9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"______"___________ 2019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2D0509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ShT 1103    Пән: «Шетел тілі» </w:t>
      </w:r>
    </w:p>
    <w:p w:rsidR="000B1660" w:rsidRPr="002D0509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Default="000B1660" w:rsidP="000B1660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5B072300 Техническая физика</w:t>
      </w:r>
    </w:p>
    <w:p w:rsidR="000B1660" w:rsidRDefault="00FE6FAD" w:rsidP="00FE6FAD">
      <w:pPr>
        <w:tabs>
          <w:tab w:val="left" w:pos="52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D758F5">
        <w:rPr>
          <w:rFonts w:ascii="Times New Roman" w:hAnsi="Times New Roman" w:cs="Times New Roman"/>
          <w:iCs/>
          <w:sz w:val="26"/>
          <w:szCs w:val="26"/>
          <w:lang w:val="kk-KZ"/>
        </w:rPr>
        <w:t>4</w:t>
      </w:r>
    </w:p>
    <w:p w:rsidR="000B1660" w:rsidRPr="002D0509" w:rsidRDefault="00D95433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Семестр – 7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</w:t>
      </w:r>
      <w:proofErr w:type="spellStart"/>
      <w:r w:rsidRPr="002D0509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201</w:t>
      </w:r>
      <w:r w:rsidR="00D758F5">
        <w:rPr>
          <w:rFonts w:ascii="Times New Roman" w:eastAsia="Calibri" w:hAnsi="Times New Roman" w:cs="Times New Roman"/>
          <w:b/>
          <w:sz w:val="26"/>
          <w:szCs w:val="26"/>
          <w:lang w:val="kk-KZ"/>
        </w:rPr>
        <w:t>9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ПОӘК дайындаған </w:t>
      </w:r>
      <w:r w:rsidR="00D13987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27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28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08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D95433">
        <w:rPr>
          <w:rFonts w:ascii="Times New Roman" w:hAnsi="Times New Roman" w:cs="Times New Roman"/>
          <w:sz w:val="26"/>
          <w:szCs w:val="26"/>
          <w:lang w:val="kk-KZ"/>
        </w:rPr>
        <w:t xml:space="preserve">Г.Т.Оспанова 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D954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5913A4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tbl>
      <w:tblPr>
        <w:tblStyle w:val="a3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Апта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02619C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FA06A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7704" w:rsidRPr="00970927" w:rsidTr="00CD3152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D40C65" w:rsidRDefault="005F129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ShT </w:t>
            </w:r>
            <w:r w:rsidR="00207704" w:rsidRPr="00D40C65">
              <w:t xml:space="preserve"> </w:t>
            </w:r>
            <w:r w:rsidR="00207704" w:rsidRPr="00FA06A7">
              <w:t>1103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6A7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7704" w:rsidRPr="00970927" w:rsidTr="00CD3152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  <w:p w:rsidR="00207704" w:rsidRPr="008D41D6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 xml:space="preserve">Сабақ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207704" w:rsidRPr="008C6D1D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Aigera1983@mail.ru</w:t>
            </w:r>
          </w:p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04" w:rsidRPr="00970927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87789920196</w:t>
            </w:r>
          </w:p>
          <w:p w:rsidR="00207704" w:rsidRPr="00B5682E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D40C65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B5682E" w:rsidRDefault="00207704" w:rsidP="00207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</w:tbl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705"/>
      </w:tblGrid>
      <w:tr w:rsidR="00955A58" w:rsidRPr="005F1294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lastRenderedPageBreak/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5F1294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5F1294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0024FC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5F1294" w:rsidTr="00207704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871EA" w:rsidRDefault="003871EA" w:rsidP="0038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-10</w:t>
            </w:r>
          </w:p>
          <w:p w:rsidR="003871EA" w:rsidRDefault="003871EA" w:rsidP="003871EA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-10+30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(СӨЖ)</w:t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(10+10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FE6FAD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 education in Russia pp. 9-10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7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FE6FAD" w:rsidRPr="00FE6FAD" w:rsidRDefault="00955A58" w:rsidP="00FE6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E6FAD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DB1E58" w:rsidRDefault="00DB1E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СӨОЖ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Pr="00DB1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 Light by Night</w:t>
            </w:r>
            <w:r w:rsidR="00480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 54-55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A65FC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FE6FAD" w:rsidRPr="00792821" w:rsidRDefault="00955A58" w:rsidP="00FE6FAD">
            <w:pPr>
              <w:tabs>
                <w:tab w:val="left" w:pos="2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 pp.67-68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955A58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95433" w:rsidRPr="00916D20">
              <w:rPr>
                <w:rFonts w:ascii="Times New Roman" w:hAnsi="Times New Roman" w:cs="Times New Roman"/>
                <w:b/>
              </w:rPr>
              <w:t>СОӨЖ</w:t>
            </w:r>
            <w:r w:rsidR="00D95433"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D95433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="00D95433"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95433"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55A58" w:rsidRPr="00792821" w:rsidRDefault="00D95433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ceramics” pp.116-117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FE6FAD" w:rsidRPr="00792821" w:rsidRDefault="00955A58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the an end to the computer race pp. 87-88</w:t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D9543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4808E0" w:rsidP="004808E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A65FC3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A65FC3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FE6FAD" w:rsidRPr="00792821" w:rsidRDefault="002870AC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 in Space</w:t>
            </w:r>
            <w:r w:rsidR="00FE6FAD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2870AC" w:rsidRPr="00792821" w:rsidRDefault="004808E0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СӨОЖ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Non-traditional sources of energy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207704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4808E0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ӨОЖ 4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EA0B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pp.164-165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EA0B79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 to a new ocean depths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FE6FAD">
            <w:pPr>
              <w:ind w:firstLine="7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0AC" w:rsidRPr="004808E0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4808E0" w:rsidRDefault="004808E0" w:rsidP="0048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СӨОЖ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Monitor pp. 122-123</w:t>
            </w:r>
          </w:p>
        </w:tc>
        <w:tc>
          <w:tcPr>
            <w:tcW w:w="992" w:type="dxa"/>
          </w:tcPr>
          <w:p w:rsidR="002870AC" w:rsidRPr="004808E0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4808E0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D95433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20770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3987" w:rsidRP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34F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sectPr w:rsidR="00D13987" w:rsidRPr="00D13987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024FC"/>
    <w:rsid w:val="00034F59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07704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2F260F"/>
    <w:rsid w:val="00313E61"/>
    <w:rsid w:val="0032350B"/>
    <w:rsid w:val="003253DF"/>
    <w:rsid w:val="00331DF8"/>
    <w:rsid w:val="0033355D"/>
    <w:rsid w:val="00363159"/>
    <w:rsid w:val="003871EA"/>
    <w:rsid w:val="003B6DE9"/>
    <w:rsid w:val="003C07D4"/>
    <w:rsid w:val="003D431A"/>
    <w:rsid w:val="003D6CA3"/>
    <w:rsid w:val="00407883"/>
    <w:rsid w:val="00420151"/>
    <w:rsid w:val="00426696"/>
    <w:rsid w:val="00446CEF"/>
    <w:rsid w:val="00464637"/>
    <w:rsid w:val="004808E0"/>
    <w:rsid w:val="004B3639"/>
    <w:rsid w:val="004D627F"/>
    <w:rsid w:val="0051772B"/>
    <w:rsid w:val="00521DD8"/>
    <w:rsid w:val="00533AA5"/>
    <w:rsid w:val="005431CE"/>
    <w:rsid w:val="005543A6"/>
    <w:rsid w:val="005758D4"/>
    <w:rsid w:val="005913A4"/>
    <w:rsid w:val="005938CB"/>
    <w:rsid w:val="005B4821"/>
    <w:rsid w:val="005E6294"/>
    <w:rsid w:val="005F1294"/>
    <w:rsid w:val="0060638B"/>
    <w:rsid w:val="006241E7"/>
    <w:rsid w:val="00632328"/>
    <w:rsid w:val="006331AC"/>
    <w:rsid w:val="00636DCA"/>
    <w:rsid w:val="00640E68"/>
    <w:rsid w:val="00680813"/>
    <w:rsid w:val="006A7FFA"/>
    <w:rsid w:val="006D56E0"/>
    <w:rsid w:val="006D6E24"/>
    <w:rsid w:val="007314DB"/>
    <w:rsid w:val="00735868"/>
    <w:rsid w:val="00752EBE"/>
    <w:rsid w:val="00785F96"/>
    <w:rsid w:val="00792821"/>
    <w:rsid w:val="00801BC1"/>
    <w:rsid w:val="00851DF7"/>
    <w:rsid w:val="00854385"/>
    <w:rsid w:val="00856D84"/>
    <w:rsid w:val="00862DDF"/>
    <w:rsid w:val="00880522"/>
    <w:rsid w:val="008B6C71"/>
    <w:rsid w:val="008D2EC7"/>
    <w:rsid w:val="008D513F"/>
    <w:rsid w:val="00905760"/>
    <w:rsid w:val="00910F09"/>
    <w:rsid w:val="009458F5"/>
    <w:rsid w:val="00952128"/>
    <w:rsid w:val="00955A58"/>
    <w:rsid w:val="00974837"/>
    <w:rsid w:val="00A37A99"/>
    <w:rsid w:val="00A65FC3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821E4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13987"/>
    <w:rsid w:val="00D45D2A"/>
    <w:rsid w:val="00D52C1C"/>
    <w:rsid w:val="00D55F93"/>
    <w:rsid w:val="00D67229"/>
    <w:rsid w:val="00D758F5"/>
    <w:rsid w:val="00D81BF2"/>
    <w:rsid w:val="00D9170E"/>
    <w:rsid w:val="00D95433"/>
    <w:rsid w:val="00DB1E58"/>
    <w:rsid w:val="00DB78C5"/>
    <w:rsid w:val="00DD3914"/>
    <w:rsid w:val="00DD7DE3"/>
    <w:rsid w:val="00DE59DD"/>
    <w:rsid w:val="00E23C5E"/>
    <w:rsid w:val="00E54B37"/>
    <w:rsid w:val="00E6724E"/>
    <w:rsid w:val="00EA0B79"/>
    <w:rsid w:val="00F0129F"/>
    <w:rsid w:val="00F055F3"/>
    <w:rsid w:val="00F46384"/>
    <w:rsid w:val="00F47407"/>
    <w:rsid w:val="00F52794"/>
    <w:rsid w:val="00F910BD"/>
    <w:rsid w:val="00FC59C9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77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180269/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http://www.oup.com/elt/englishfile/intermediate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6</cp:revision>
  <dcterms:created xsi:type="dcterms:W3CDTF">2019-10-02T08:55:00Z</dcterms:created>
  <dcterms:modified xsi:type="dcterms:W3CDTF">2019-10-02T09:34:00Z</dcterms:modified>
</cp:coreProperties>
</file>